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47387" w14:textId="37131A99" w:rsidR="00FB1DFA" w:rsidRPr="00C3084C" w:rsidRDefault="00C3084C">
      <w:r w:rsidRPr="00C3084C">
        <w:rPr>
          <w:b/>
          <w:bCs/>
        </w:rPr>
        <w:t>E</w:t>
      </w:r>
      <w:r w:rsidRPr="00C3084C">
        <w:rPr>
          <w:b/>
          <w:bCs/>
        </w:rPr>
        <w:t>nd-user licence conditions and terms of use</w:t>
      </w:r>
      <w:r w:rsidRPr="00C3084C">
        <w:rPr>
          <w:b/>
          <w:bCs/>
        </w:rPr>
        <w:t xml:space="preserve"> </w:t>
      </w:r>
      <w:r w:rsidRPr="00C3084C">
        <w:t>(27</w:t>
      </w:r>
      <w:r w:rsidRPr="00C3084C">
        <w:rPr>
          <w:vertAlign w:val="superscript"/>
        </w:rPr>
        <w:t>th</w:t>
      </w:r>
      <w:r w:rsidRPr="00C3084C">
        <w:t xml:space="preserve"> November 2020)</w:t>
      </w:r>
    </w:p>
    <w:p w14:paraId="1E78E317" w14:textId="1EACABBF" w:rsidR="00C3084C" w:rsidRDefault="00C3084C"/>
    <w:p w14:paraId="439A3635" w14:textId="77777777" w:rsidR="00C3084C" w:rsidRDefault="00C3084C" w:rsidP="00C3084C">
      <w:pPr>
        <w:spacing w:after="120"/>
        <w:ind w:left="360"/>
      </w:pPr>
      <w:r>
        <w:rPr>
          <w:rFonts w:ascii="Arial" w:hAnsi="Arial" w:cs="Arial"/>
          <w:sz w:val="20"/>
          <w:szCs w:val="20"/>
        </w:rPr>
        <w:t>By downloading from the AEPMA website (</w:t>
      </w:r>
      <w:hyperlink r:id="rId5" w:history="1">
        <w:r>
          <w:rPr>
            <w:rStyle w:val="Hyperlink"/>
            <w:rFonts w:ascii="Arial" w:hAnsi="Arial" w:cs="Arial"/>
            <w:sz w:val="20"/>
            <w:szCs w:val="20"/>
          </w:rPr>
          <w:t>www.aepma.com.au</w:t>
        </w:r>
      </w:hyperlink>
      <w:r>
        <w:rPr>
          <w:rFonts w:ascii="Arial" w:hAnsi="Arial" w:cs="Arial"/>
          <w:sz w:val="20"/>
          <w:szCs w:val="20"/>
        </w:rPr>
        <w:t>) and using the “Licensed Materials” (</w:t>
      </w:r>
      <w:proofErr w:type="gramStart"/>
      <w:r>
        <w:rPr>
          <w:rFonts w:ascii="Arial" w:hAnsi="Arial" w:cs="Arial"/>
          <w:sz w:val="20"/>
          <w:szCs w:val="20"/>
        </w:rPr>
        <w:t>i.e.</w:t>
      </w:r>
      <w:proofErr w:type="gramEnd"/>
      <w:r>
        <w:rPr>
          <w:rFonts w:ascii="Arial" w:hAnsi="Arial" w:cs="Arial"/>
          <w:sz w:val="20"/>
          <w:szCs w:val="20"/>
        </w:rPr>
        <w:t xml:space="preserve"> the Microsoft Word service agreements, site notes, reports and forms) the end-user (referred to as ‘you’ or ‘your’) agrees to the following licence conditions and terms of use:</w:t>
      </w:r>
    </w:p>
    <w:p w14:paraId="0E1E6739" w14:textId="77777777" w:rsidR="00C3084C" w:rsidRDefault="00C3084C" w:rsidP="00C3084C">
      <w:pPr>
        <w:numPr>
          <w:ilvl w:val="0"/>
          <w:numId w:val="1"/>
        </w:numPr>
        <w:spacing w:after="120"/>
        <w:ind w:left="1080"/>
      </w:pPr>
      <w:r>
        <w:rPr>
          <w:rFonts w:ascii="Arial" w:hAnsi="Arial" w:cs="Arial"/>
          <w:sz w:val="20"/>
          <w:szCs w:val="20"/>
        </w:rPr>
        <w:t>The licence is issued by AEPMA for your exclusive use, and is valid for a period of twelve (12) months. If the licence is not renewed by the due date and expires or is terminated then no licence to use the License Materials will exist and use of the License Materials must stop immediately.</w:t>
      </w:r>
    </w:p>
    <w:p w14:paraId="3F6AB2A0" w14:textId="77777777" w:rsidR="00C3084C" w:rsidRDefault="00C3084C" w:rsidP="00C3084C">
      <w:pPr>
        <w:numPr>
          <w:ilvl w:val="0"/>
          <w:numId w:val="1"/>
        </w:numPr>
        <w:spacing w:after="120"/>
        <w:ind w:left="1080"/>
      </w:pPr>
      <w:r>
        <w:rPr>
          <w:rFonts w:ascii="Arial" w:hAnsi="Arial" w:cs="Arial"/>
          <w:sz w:val="20"/>
          <w:szCs w:val="20"/>
        </w:rPr>
        <w:t>The licence fee is not refundable in part or full.</w:t>
      </w:r>
    </w:p>
    <w:p w14:paraId="7B537173" w14:textId="77777777" w:rsidR="00C3084C" w:rsidRDefault="00C3084C" w:rsidP="00C3084C">
      <w:pPr>
        <w:numPr>
          <w:ilvl w:val="0"/>
          <w:numId w:val="1"/>
        </w:numPr>
        <w:spacing w:after="120"/>
        <w:ind w:left="1080"/>
      </w:pPr>
      <w:r>
        <w:rPr>
          <w:rFonts w:ascii="Arial" w:hAnsi="Arial" w:cs="Arial"/>
          <w:sz w:val="20"/>
          <w:szCs w:val="20"/>
        </w:rPr>
        <w:t xml:space="preserve">The licence is not transferable. </w:t>
      </w:r>
    </w:p>
    <w:p w14:paraId="4B343400" w14:textId="77777777" w:rsidR="00C3084C" w:rsidRDefault="00C3084C" w:rsidP="00C3084C">
      <w:pPr>
        <w:numPr>
          <w:ilvl w:val="0"/>
          <w:numId w:val="1"/>
        </w:numPr>
        <w:spacing w:after="120"/>
        <w:ind w:left="1080"/>
      </w:pPr>
      <w:r>
        <w:rPr>
          <w:rFonts w:ascii="Arial" w:hAnsi="Arial" w:cs="Arial"/>
          <w:sz w:val="20"/>
          <w:szCs w:val="20"/>
        </w:rPr>
        <w:t>The Licensed Materials cannot be on-sold or given to any third party.</w:t>
      </w:r>
    </w:p>
    <w:p w14:paraId="2CBBBB25" w14:textId="77777777" w:rsidR="00C3084C" w:rsidRDefault="00C3084C" w:rsidP="00C3084C">
      <w:pPr>
        <w:numPr>
          <w:ilvl w:val="0"/>
          <w:numId w:val="1"/>
        </w:numPr>
        <w:spacing w:after="120"/>
        <w:ind w:left="1080"/>
      </w:pPr>
      <w:r>
        <w:rPr>
          <w:rFonts w:ascii="Arial" w:hAnsi="Arial" w:cs="Arial"/>
          <w:sz w:val="20"/>
          <w:szCs w:val="20"/>
        </w:rPr>
        <w:t>The Licensed Materials cannot be adapted or used in part or full in any other software program including an application (app). You must not copy, reproduce, reverse engineer or create derivative versions of the Licensed Materials.</w:t>
      </w:r>
    </w:p>
    <w:p w14:paraId="3907376F" w14:textId="77777777" w:rsidR="00C3084C" w:rsidRDefault="00C3084C" w:rsidP="00C3084C">
      <w:pPr>
        <w:numPr>
          <w:ilvl w:val="0"/>
          <w:numId w:val="1"/>
        </w:numPr>
        <w:spacing w:after="120"/>
        <w:ind w:left="1080"/>
      </w:pPr>
      <w:r>
        <w:rPr>
          <w:rFonts w:ascii="Arial" w:hAnsi="Arial" w:cs="Arial"/>
          <w:sz w:val="20"/>
          <w:szCs w:val="20"/>
        </w:rPr>
        <w:t>You must not modify the Licensed Materials. You can customise the Licensed Materials by inserting your logo and changing the heading background colours.</w:t>
      </w:r>
    </w:p>
    <w:p w14:paraId="64E6719E" w14:textId="77777777" w:rsidR="00C3084C" w:rsidRDefault="00C3084C" w:rsidP="00C3084C">
      <w:pPr>
        <w:numPr>
          <w:ilvl w:val="0"/>
          <w:numId w:val="1"/>
        </w:numPr>
        <w:spacing w:after="120"/>
        <w:ind w:left="1080"/>
      </w:pPr>
      <w:r>
        <w:rPr>
          <w:rFonts w:ascii="Arial" w:hAnsi="Arial" w:cs="Arial"/>
          <w:sz w:val="20"/>
          <w:szCs w:val="20"/>
        </w:rPr>
        <w:t>The Licensed Materials whilst prepared in good faith are supplied without warranty of any kind. As AEPMA is not monitoring how the Licensed Materials are used, the Licensed Materials are supplied on an "as is" basis and to the full extent permitted by law AEPMA disclaims all liability for any damage or costs which may be occasioned from use of the Licensed Materials</w:t>
      </w:r>
      <w:r>
        <w:rPr>
          <w:rFonts w:ascii="Arial" w:hAnsi="Arial" w:cs="Arial"/>
          <w:color w:val="000000"/>
          <w:sz w:val="20"/>
          <w:szCs w:val="20"/>
        </w:rPr>
        <w:t>.</w:t>
      </w:r>
    </w:p>
    <w:p w14:paraId="77A1A17F" w14:textId="77777777" w:rsidR="00C3084C" w:rsidRDefault="00C3084C" w:rsidP="00C3084C">
      <w:pPr>
        <w:numPr>
          <w:ilvl w:val="0"/>
          <w:numId w:val="1"/>
        </w:numPr>
        <w:spacing w:after="120"/>
        <w:ind w:left="1080"/>
      </w:pPr>
      <w:r>
        <w:rPr>
          <w:rFonts w:ascii="Arial" w:hAnsi="Arial" w:cs="Arial"/>
          <w:sz w:val="20"/>
          <w:szCs w:val="20"/>
          <w:lang w:eastAsia="en-US"/>
        </w:rPr>
        <w:t>Breach of any of the above licence conditions may at AEPMA’s absolute discretion result in the termination of the licence.</w:t>
      </w:r>
    </w:p>
    <w:p w14:paraId="0EBD82F2" w14:textId="77777777" w:rsidR="00C3084C" w:rsidRDefault="00C3084C" w:rsidP="00C3084C">
      <w:pPr>
        <w:rPr>
          <w:rFonts w:ascii="Arial" w:hAnsi="Arial" w:cs="Arial"/>
          <w:sz w:val="20"/>
          <w:szCs w:val="20"/>
          <w:lang w:eastAsia="en-US"/>
        </w:rPr>
      </w:pPr>
    </w:p>
    <w:p w14:paraId="1755307E" w14:textId="77777777" w:rsidR="00C3084C" w:rsidRDefault="00C3084C" w:rsidP="00C3084C">
      <w:pPr>
        <w:rPr>
          <w:rFonts w:ascii="Arial" w:hAnsi="Arial" w:cs="Arial"/>
          <w:sz w:val="20"/>
          <w:szCs w:val="20"/>
        </w:rPr>
      </w:pPr>
    </w:p>
    <w:p w14:paraId="61456F50" w14:textId="77777777" w:rsidR="00C3084C" w:rsidRDefault="00C3084C"/>
    <w:sectPr w:rsidR="00C30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A53AC"/>
    <w:multiLevelType w:val="hybridMultilevel"/>
    <w:tmpl w:val="832EE62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4C"/>
    <w:rsid w:val="002F627B"/>
    <w:rsid w:val="003A70AB"/>
    <w:rsid w:val="005B5852"/>
    <w:rsid w:val="00C3084C"/>
    <w:rsid w:val="00DE3D54"/>
    <w:rsid w:val="00FB1DFA"/>
    <w:rsid w:val="00FF5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BB5C"/>
  <w15:chartTrackingRefBased/>
  <w15:docId w15:val="{1C3DDDE4-2E87-45E5-908A-68779AEA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84C"/>
    <w:pPr>
      <w:spacing w:after="0" w:line="240" w:lineRule="auto"/>
    </w:pPr>
    <w:rPr>
      <w:rFonts w:ascii="Calibri" w:eastAsiaTheme="minorHAns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08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8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epma.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1434</Characters>
  <Application>Microsoft Office Word</Application>
  <DocSecurity>0</DocSecurity>
  <Lines>31</Lines>
  <Paragraphs>14</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Allen</dc:creator>
  <cp:keywords/>
  <dc:description/>
  <cp:lastModifiedBy>Steve Allen</cp:lastModifiedBy>
  <cp:revision>1</cp:revision>
  <dcterms:created xsi:type="dcterms:W3CDTF">2021-02-21T23:10:00Z</dcterms:created>
  <dcterms:modified xsi:type="dcterms:W3CDTF">2021-02-21T23:12:00Z</dcterms:modified>
</cp:coreProperties>
</file>